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5C" w:rsidRDefault="004B57C8" w:rsidP="00581662">
      <w:pPr>
        <w:pStyle w:val="Bezmezer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-4445</wp:posOffset>
            </wp:positionV>
            <wp:extent cx="1019175" cy="1133034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INKA znak barva -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33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55C">
        <w:rPr>
          <w:b/>
          <w:sz w:val="52"/>
          <w:szCs w:val="52"/>
        </w:rPr>
        <w:t xml:space="preserve">Návrh střednědobého výhledu rozpočtu </w:t>
      </w:r>
    </w:p>
    <w:p w:rsidR="00232959" w:rsidRPr="00FA7287" w:rsidRDefault="00581662" w:rsidP="00581662">
      <w:pPr>
        <w:pStyle w:val="Bezmezer"/>
        <w:jc w:val="center"/>
        <w:rPr>
          <w:b/>
          <w:sz w:val="52"/>
          <w:szCs w:val="52"/>
        </w:rPr>
      </w:pPr>
      <w:r w:rsidRPr="00FA7287">
        <w:rPr>
          <w:b/>
          <w:sz w:val="52"/>
          <w:szCs w:val="52"/>
        </w:rPr>
        <w:t xml:space="preserve">obce Hlinka </w:t>
      </w:r>
      <w:r w:rsidR="00A108E3">
        <w:rPr>
          <w:b/>
          <w:sz w:val="52"/>
          <w:szCs w:val="52"/>
        </w:rPr>
        <w:t>na roky 20</w:t>
      </w:r>
      <w:r w:rsidR="001656F5">
        <w:rPr>
          <w:b/>
          <w:sz w:val="52"/>
          <w:szCs w:val="52"/>
        </w:rPr>
        <w:t>23</w:t>
      </w:r>
      <w:r w:rsidR="00A108E3">
        <w:rPr>
          <w:b/>
          <w:sz w:val="52"/>
          <w:szCs w:val="52"/>
        </w:rPr>
        <w:t xml:space="preserve"> – 20</w:t>
      </w:r>
      <w:r w:rsidR="00BC75DD">
        <w:rPr>
          <w:b/>
          <w:sz w:val="52"/>
          <w:szCs w:val="52"/>
        </w:rPr>
        <w:t>2</w:t>
      </w:r>
      <w:r w:rsidR="001656F5">
        <w:rPr>
          <w:b/>
          <w:sz w:val="52"/>
          <w:szCs w:val="52"/>
        </w:rPr>
        <w:t>5</w:t>
      </w:r>
    </w:p>
    <w:p w:rsidR="00FA7287" w:rsidRDefault="00FA7287" w:rsidP="00581662">
      <w:pPr>
        <w:pStyle w:val="Bezmezer"/>
        <w:jc w:val="center"/>
        <w:rPr>
          <w:b/>
        </w:rPr>
      </w:pPr>
    </w:p>
    <w:p w:rsidR="00FA7287" w:rsidRPr="00FA7287" w:rsidRDefault="00FA7287" w:rsidP="00581662">
      <w:pPr>
        <w:pStyle w:val="Bezmezer"/>
        <w:jc w:val="center"/>
        <w:rPr>
          <w:b/>
        </w:rPr>
      </w:pPr>
    </w:p>
    <w:p w:rsidR="00581662" w:rsidRDefault="00581662" w:rsidP="00581662">
      <w:pPr>
        <w:pStyle w:val="Bezmezer"/>
        <w:jc w:val="center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24"/>
        <w:gridCol w:w="1897"/>
        <w:gridCol w:w="1898"/>
        <w:gridCol w:w="1895"/>
        <w:gridCol w:w="1895"/>
        <w:gridCol w:w="1895"/>
        <w:gridCol w:w="1895"/>
        <w:gridCol w:w="1895"/>
      </w:tblGrid>
      <w:tr w:rsidR="000A674B" w:rsidRPr="00FA7287" w:rsidTr="000A674B">
        <w:tc>
          <w:tcPr>
            <w:tcW w:w="259" w:type="pct"/>
          </w:tcPr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FA7287"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678" w:type="pct"/>
          </w:tcPr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FA7287">
              <w:rPr>
                <w:b/>
                <w:sz w:val="24"/>
                <w:szCs w:val="24"/>
              </w:rPr>
              <w:t>příjmy</w:t>
            </w:r>
          </w:p>
        </w:tc>
        <w:tc>
          <w:tcPr>
            <w:tcW w:w="678" w:type="pct"/>
          </w:tcPr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FA7287">
              <w:rPr>
                <w:b/>
                <w:sz w:val="24"/>
                <w:szCs w:val="24"/>
              </w:rPr>
              <w:t xml:space="preserve">Pohledávky – </w:t>
            </w:r>
          </w:p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FA7287">
              <w:rPr>
                <w:b/>
                <w:sz w:val="24"/>
                <w:szCs w:val="24"/>
              </w:rPr>
              <w:t>Voda svazek obcí</w:t>
            </w:r>
          </w:p>
        </w:tc>
        <w:tc>
          <w:tcPr>
            <w:tcW w:w="677" w:type="pct"/>
          </w:tcPr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Příjem dlouhodobého úvěru Česká spořitelna, a. s. </w:t>
            </w:r>
          </w:p>
        </w:tc>
        <w:tc>
          <w:tcPr>
            <w:tcW w:w="677" w:type="pct"/>
          </w:tcPr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FA7287">
              <w:rPr>
                <w:b/>
                <w:sz w:val="24"/>
                <w:szCs w:val="24"/>
              </w:rPr>
              <w:t>výdaje</w:t>
            </w:r>
          </w:p>
        </w:tc>
        <w:tc>
          <w:tcPr>
            <w:tcW w:w="677" w:type="pct"/>
          </w:tcPr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FA7287">
              <w:rPr>
                <w:b/>
                <w:sz w:val="24"/>
                <w:szCs w:val="24"/>
              </w:rPr>
              <w:t xml:space="preserve">Závazek – </w:t>
            </w:r>
          </w:p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FA7287">
              <w:rPr>
                <w:b/>
                <w:sz w:val="24"/>
                <w:szCs w:val="24"/>
              </w:rPr>
              <w:t>Obec Liptaň</w:t>
            </w:r>
          </w:p>
        </w:tc>
        <w:tc>
          <w:tcPr>
            <w:tcW w:w="677" w:type="pct"/>
          </w:tcPr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Závazek – </w:t>
            </w:r>
            <w:r w:rsidR="00BD5967">
              <w:rPr>
                <w:b/>
                <w:sz w:val="24"/>
                <w:szCs w:val="24"/>
              </w:rPr>
              <w:t xml:space="preserve">financování </w:t>
            </w:r>
            <w:r w:rsidR="00803689">
              <w:rPr>
                <w:b/>
                <w:sz w:val="24"/>
                <w:szCs w:val="24"/>
              </w:rPr>
              <w:t xml:space="preserve">splátky </w:t>
            </w:r>
            <w:r>
              <w:rPr>
                <w:b/>
                <w:sz w:val="24"/>
                <w:szCs w:val="24"/>
              </w:rPr>
              <w:t>dlouhodobý úvěr Česká spořitelna, a.s.</w:t>
            </w:r>
          </w:p>
        </w:tc>
        <w:tc>
          <w:tcPr>
            <w:tcW w:w="677" w:type="pct"/>
          </w:tcPr>
          <w:p w:rsidR="000A674B" w:rsidRPr="00FA7287" w:rsidRDefault="00803689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Čerpání dlouhodobého úvěru z ČS, a.s.</w:t>
            </w:r>
          </w:p>
        </w:tc>
      </w:tr>
      <w:tr w:rsidR="000A674B" w:rsidRPr="00FA7287" w:rsidTr="000A674B">
        <w:tc>
          <w:tcPr>
            <w:tcW w:w="259" w:type="pct"/>
          </w:tcPr>
          <w:p w:rsidR="000A674B" w:rsidRPr="00FA7287" w:rsidRDefault="000A674B" w:rsidP="001656F5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C75DD">
              <w:rPr>
                <w:sz w:val="24"/>
                <w:szCs w:val="24"/>
              </w:rPr>
              <w:t>2</w:t>
            </w:r>
            <w:r w:rsidR="001656F5">
              <w:rPr>
                <w:sz w:val="24"/>
                <w:szCs w:val="24"/>
              </w:rPr>
              <w:t>3</w:t>
            </w:r>
          </w:p>
        </w:tc>
        <w:tc>
          <w:tcPr>
            <w:tcW w:w="678" w:type="pct"/>
          </w:tcPr>
          <w:p w:rsidR="000A674B" w:rsidRPr="00FA7287" w:rsidRDefault="00BD5967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9355C">
              <w:rPr>
                <w:sz w:val="24"/>
                <w:szCs w:val="24"/>
              </w:rPr>
              <w:t>.000.000,-- Kč</w:t>
            </w:r>
          </w:p>
        </w:tc>
        <w:tc>
          <w:tcPr>
            <w:tcW w:w="678" w:type="pct"/>
          </w:tcPr>
          <w:p w:rsidR="000A674B" w:rsidRPr="00FA7287" w:rsidRDefault="000A674B" w:rsidP="00581662">
            <w:pPr>
              <w:pStyle w:val="Bezmezer"/>
              <w:jc w:val="right"/>
              <w:rPr>
                <w:sz w:val="24"/>
                <w:szCs w:val="24"/>
              </w:rPr>
            </w:pPr>
            <w:r w:rsidRPr="00FA7287">
              <w:rPr>
                <w:sz w:val="24"/>
                <w:szCs w:val="24"/>
              </w:rPr>
              <w:t>20.385</w:t>
            </w:r>
            <w:r w:rsidR="004B57C8">
              <w:rPr>
                <w:sz w:val="24"/>
                <w:szCs w:val="24"/>
              </w:rPr>
              <w:t>,-- Kč</w:t>
            </w:r>
          </w:p>
        </w:tc>
        <w:tc>
          <w:tcPr>
            <w:tcW w:w="677" w:type="pct"/>
          </w:tcPr>
          <w:p w:rsidR="000A674B" w:rsidRPr="00FA7287" w:rsidRDefault="0099355C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</w:tcPr>
          <w:p w:rsidR="000A674B" w:rsidRPr="00FA7287" w:rsidRDefault="00BD5967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B57C8">
              <w:rPr>
                <w:sz w:val="24"/>
                <w:szCs w:val="24"/>
              </w:rPr>
              <w:t>.522.808</w:t>
            </w:r>
            <w:r w:rsidR="0099355C">
              <w:rPr>
                <w:sz w:val="24"/>
                <w:szCs w:val="24"/>
              </w:rPr>
              <w:t>,-- Kč</w:t>
            </w:r>
          </w:p>
        </w:tc>
        <w:tc>
          <w:tcPr>
            <w:tcW w:w="677" w:type="pct"/>
          </w:tcPr>
          <w:p w:rsidR="000A674B" w:rsidRPr="00FA7287" w:rsidRDefault="000A674B" w:rsidP="00581662">
            <w:pPr>
              <w:pStyle w:val="Bezmezer"/>
              <w:jc w:val="right"/>
              <w:rPr>
                <w:sz w:val="24"/>
                <w:szCs w:val="24"/>
              </w:rPr>
            </w:pPr>
            <w:r w:rsidRPr="00FA7287">
              <w:rPr>
                <w:sz w:val="24"/>
                <w:szCs w:val="24"/>
              </w:rPr>
              <w:t>20.385</w:t>
            </w:r>
            <w:r w:rsidR="004B57C8">
              <w:rPr>
                <w:sz w:val="24"/>
                <w:szCs w:val="24"/>
              </w:rPr>
              <w:t>,-- Kč</w:t>
            </w:r>
          </w:p>
        </w:tc>
        <w:tc>
          <w:tcPr>
            <w:tcW w:w="677" w:type="pct"/>
          </w:tcPr>
          <w:p w:rsidR="000A674B" w:rsidRPr="00FA7287" w:rsidRDefault="004B57C8" w:rsidP="0099355C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477.192</w:t>
            </w:r>
            <w:r w:rsidR="0099355C">
              <w:rPr>
                <w:sz w:val="24"/>
                <w:szCs w:val="24"/>
              </w:rPr>
              <w:t>,-- Kč</w:t>
            </w:r>
          </w:p>
        </w:tc>
        <w:tc>
          <w:tcPr>
            <w:tcW w:w="677" w:type="pct"/>
          </w:tcPr>
          <w:p w:rsidR="000A674B" w:rsidRPr="00FA7287" w:rsidRDefault="0099355C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674B" w:rsidRPr="00FA7287" w:rsidTr="000A674B">
        <w:tc>
          <w:tcPr>
            <w:tcW w:w="259" w:type="pct"/>
          </w:tcPr>
          <w:p w:rsidR="000A674B" w:rsidRPr="00FA7287" w:rsidRDefault="0099355C" w:rsidP="00BC75DD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656F5">
              <w:rPr>
                <w:sz w:val="24"/>
                <w:szCs w:val="24"/>
              </w:rPr>
              <w:t>4</w:t>
            </w:r>
          </w:p>
        </w:tc>
        <w:tc>
          <w:tcPr>
            <w:tcW w:w="678" w:type="pct"/>
          </w:tcPr>
          <w:p w:rsidR="000A674B" w:rsidRPr="00FA7287" w:rsidRDefault="00BD5967" w:rsidP="00803689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9355C">
              <w:rPr>
                <w:sz w:val="24"/>
                <w:szCs w:val="24"/>
              </w:rPr>
              <w:t>.000.000,-- Kč</w:t>
            </w:r>
          </w:p>
        </w:tc>
        <w:tc>
          <w:tcPr>
            <w:tcW w:w="678" w:type="pct"/>
          </w:tcPr>
          <w:p w:rsidR="000A674B" w:rsidRPr="00FA7287" w:rsidRDefault="000A674B" w:rsidP="00581662">
            <w:pPr>
              <w:pStyle w:val="Bezmezer"/>
              <w:jc w:val="right"/>
              <w:rPr>
                <w:sz w:val="24"/>
                <w:szCs w:val="24"/>
              </w:rPr>
            </w:pPr>
            <w:r w:rsidRPr="00FA7287">
              <w:rPr>
                <w:sz w:val="24"/>
                <w:szCs w:val="24"/>
              </w:rPr>
              <w:t>20.385</w:t>
            </w:r>
            <w:r w:rsidR="004B57C8">
              <w:rPr>
                <w:sz w:val="24"/>
                <w:szCs w:val="24"/>
              </w:rPr>
              <w:t>,-- Kč</w:t>
            </w:r>
          </w:p>
        </w:tc>
        <w:tc>
          <w:tcPr>
            <w:tcW w:w="677" w:type="pct"/>
          </w:tcPr>
          <w:p w:rsidR="000A674B" w:rsidRPr="00FA7287" w:rsidRDefault="000A674B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</w:tcPr>
          <w:p w:rsidR="000A674B" w:rsidRPr="00FA7287" w:rsidRDefault="00BD5967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B57C8">
              <w:rPr>
                <w:sz w:val="24"/>
                <w:szCs w:val="24"/>
              </w:rPr>
              <w:t>.522.808,-- Kč</w:t>
            </w:r>
          </w:p>
        </w:tc>
        <w:tc>
          <w:tcPr>
            <w:tcW w:w="677" w:type="pct"/>
          </w:tcPr>
          <w:p w:rsidR="000A674B" w:rsidRPr="00FA7287" w:rsidRDefault="000A674B" w:rsidP="00581662">
            <w:pPr>
              <w:pStyle w:val="Bezmezer"/>
              <w:jc w:val="right"/>
              <w:rPr>
                <w:sz w:val="24"/>
                <w:szCs w:val="24"/>
              </w:rPr>
            </w:pPr>
            <w:r w:rsidRPr="00FA7287">
              <w:rPr>
                <w:sz w:val="24"/>
                <w:szCs w:val="24"/>
              </w:rPr>
              <w:t>20.385</w:t>
            </w:r>
            <w:r w:rsidR="004B57C8">
              <w:rPr>
                <w:sz w:val="24"/>
                <w:szCs w:val="24"/>
              </w:rPr>
              <w:t>,-- Kč</w:t>
            </w:r>
          </w:p>
        </w:tc>
        <w:tc>
          <w:tcPr>
            <w:tcW w:w="677" w:type="pct"/>
          </w:tcPr>
          <w:p w:rsidR="000A674B" w:rsidRPr="00FA7287" w:rsidRDefault="004B57C8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477.192</w:t>
            </w:r>
            <w:r w:rsidR="0099355C">
              <w:rPr>
                <w:sz w:val="24"/>
                <w:szCs w:val="24"/>
              </w:rPr>
              <w:t>,-- Kč</w:t>
            </w:r>
          </w:p>
        </w:tc>
        <w:tc>
          <w:tcPr>
            <w:tcW w:w="677" w:type="pct"/>
          </w:tcPr>
          <w:p w:rsidR="000A674B" w:rsidRPr="00FA7287" w:rsidRDefault="00803689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75DD" w:rsidRPr="00FA7287" w:rsidTr="000A674B">
        <w:tc>
          <w:tcPr>
            <w:tcW w:w="259" w:type="pct"/>
          </w:tcPr>
          <w:p w:rsidR="00BC75DD" w:rsidRDefault="001656F5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78" w:type="pct"/>
          </w:tcPr>
          <w:p w:rsidR="00BC75DD" w:rsidRDefault="00BD5967" w:rsidP="00803689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B57C8">
              <w:rPr>
                <w:sz w:val="24"/>
                <w:szCs w:val="24"/>
              </w:rPr>
              <w:t>.000.000,-- Kč</w:t>
            </w:r>
          </w:p>
        </w:tc>
        <w:tc>
          <w:tcPr>
            <w:tcW w:w="678" w:type="pct"/>
          </w:tcPr>
          <w:p w:rsidR="00BC75DD" w:rsidRPr="00FA7287" w:rsidRDefault="00BC75DD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20.385</w:t>
            </w:r>
            <w:r w:rsidR="004B57C8">
              <w:rPr>
                <w:sz w:val="24"/>
                <w:szCs w:val="24"/>
              </w:rPr>
              <w:t>,-- Kč</w:t>
            </w:r>
          </w:p>
        </w:tc>
        <w:tc>
          <w:tcPr>
            <w:tcW w:w="677" w:type="pct"/>
          </w:tcPr>
          <w:p w:rsidR="00BC75DD" w:rsidRDefault="004B57C8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</w:tcPr>
          <w:p w:rsidR="00BC75DD" w:rsidRDefault="00BD5967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B57C8">
              <w:rPr>
                <w:sz w:val="24"/>
                <w:szCs w:val="24"/>
              </w:rPr>
              <w:t>.522.808,-- Kč</w:t>
            </w:r>
          </w:p>
        </w:tc>
        <w:tc>
          <w:tcPr>
            <w:tcW w:w="677" w:type="pct"/>
          </w:tcPr>
          <w:p w:rsidR="00BC75DD" w:rsidRPr="00FA7287" w:rsidRDefault="004B57C8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20.385,-- Kč</w:t>
            </w:r>
          </w:p>
        </w:tc>
        <w:tc>
          <w:tcPr>
            <w:tcW w:w="677" w:type="pct"/>
          </w:tcPr>
          <w:p w:rsidR="00BC75DD" w:rsidRDefault="004B57C8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477.192,-- Kč</w:t>
            </w:r>
          </w:p>
        </w:tc>
        <w:tc>
          <w:tcPr>
            <w:tcW w:w="677" w:type="pct"/>
          </w:tcPr>
          <w:p w:rsidR="00BC75DD" w:rsidRDefault="004B57C8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81662" w:rsidRPr="00FA7287" w:rsidRDefault="00581662" w:rsidP="00BD5967">
      <w:pPr>
        <w:pStyle w:val="Bezmezer"/>
        <w:jc w:val="center"/>
        <w:rPr>
          <w:sz w:val="24"/>
          <w:szCs w:val="24"/>
        </w:rPr>
      </w:pPr>
    </w:p>
    <w:p w:rsidR="001B04F6" w:rsidRPr="00FA7287" w:rsidRDefault="001B04F6" w:rsidP="001B04F6">
      <w:pPr>
        <w:pStyle w:val="Bezmezer"/>
        <w:jc w:val="both"/>
        <w:rPr>
          <w:sz w:val="24"/>
          <w:szCs w:val="24"/>
        </w:rPr>
      </w:pPr>
      <w:r w:rsidRPr="00FA7287">
        <w:rPr>
          <w:sz w:val="24"/>
          <w:szCs w:val="24"/>
        </w:rPr>
        <w:t>Tento výhled slouží pro dlouhodobé finanční plánování rozvoje hospodaření obce a je sestave</w:t>
      </w:r>
      <w:r w:rsidR="004B57C8">
        <w:rPr>
          <w:sz w:val="24"/>
          <w:szCs w:val="24"/>
        </w:rPr>
        <w:t>n v korunách na dobu 3</w:t>
      </w:r>
      <w:r w:rsidR="00A108E3">
        <w:rPr>
          <w:sz w:val="24"/>
          <w:szCs w:val="24"/>
        </w:rPr>
        <w:t xml:space="preserve"> let.</w:t>
      </w:r>
    </w:p>
    <w:p w:rsidR="00A108E3" w:rsidRDefault="00FA7287" w:rsidP="001B04F6">
      <w:pPr>
        <w:pStyle w:val="Bezmezer"/>
        <w:jc w:val="both"/>
        <w:rPr>
          <w:sz w:val="24"/>
          <w:szCs w:val="24"/>
        </w:rPr>
      </w:pPr>
      <w:r w:rsidRPr="00FA7287">
        <w:rPr>
          <w:sz w:val="24"/>
          <w:szCs w:val="24"/>
        </w:rPr>
        <w:t>Obec Hlinka má sepsanou smlouvu</w:t>
      </w:r>
      <w:r w:rsidR="00A108E3">
        <w:rPr>
          <w:sz w:val="24"/>
          <w:szCs w:val="24"/>
        </w:rPr>
        <w:t>:</w:t>
      </w:r>
    </w:p>
    <w:p w:rsidR="00FA7287" w:rsidRDefault="00FA7287" w:rsidP="00A108E3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FA7287">
        <w:rPr>
          <w:sz w:val="24"/>
          <w:szCs w:val="24"/>
        </w:rPr>
        <w:t xml:space="preserve"> s obcí Liptaň a s VODA – svazek obcí do roku 2029, s pohledávkou </w:t>
      </w:r>
      <w:r w:rsidR="004B57C8">
        <w:rPr>
          <w:sz w:val="24"/>
          <w:szCs w:val="24"/>
        </w:rPr>
        <w:t xml:space="preserve">a </w:t>
      </w:r>
      <w:r w:rsidRPr="00FA7287">
        <w:rPr>
          <w:sz w:val="24"/>
          <w:szCs w:val="24"/>
        </w:rPr>
        <w:t xml:space="preserve">závazkem </w:t>
      </w:r>
      <w:r>
        <w:rPr>
          <w:sz w:val="24"/>
          <w:szCs w:val="24"/>
        </w:rPr>
        <w:t>ve výši 20</w:t>
      </w:r>
      <w:r w:rsidR="0099355C">
        <w:rPr>
          <w:sz w:val="24"/>
          <w:szCs w:val="24"/>
        </w:rPr>
        <w:t>.</w:t>
      </w:r>
      <w:r>
        <w:rPr>
          <w:sz w:val="24"/>
          <w:szCs w:val="24"/>
        </w:rPr>
        <w:t>385,- Kč</w:t>
      </w:r>
      <w:r w:rsidR="004B57C8">
        <w:rPr>
          <w:sz w:val="24"/>
          <w:szCs w:val="24"/>
        </w:rPr>
        <w:t xml:space="preserve">/rok </w:t>
      </w:r>
      <w:r>
        <w:rPr>
          <w:sz w:val="24"/>
          <w:szCs w:val="24"/>
        </w:rPr>
        <w:t xml:space="preserve"> </w:t>
      </w:r>
      <w:r w:rsidRPr="00FA7287">
        <w:rPr>
          <w:sz w:val="24"/>
          <w:szCs w:val="24"/>
        </w:rPr>
        <w:t>je nutno počítat do roku 2029.</w:t>
      </w:r>
    </w:p>
    <w:p w:rsidR="00A108E3" w:rsidRDefault="004B57C8" w:rsidP="00A108E3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r w:rsidR="00A108E3">
        <w:rPr>
          <w:sz w:val="24"/>
          <w:szCs w:val="24"/>
        </w:rPr>
        <w:t>Českou spořitelnou, a.s. o poskytnutí dlouhodobého úvěru, se závazke</w:t>
      </w:r>
      <w:r>
        <w:rPr>
          <w:sz w:val="24"/>
          <w:szCs w:val="24"/>
        </w:rPr>
        <w:t>m je nutno počítat do roku 2027</w:t>
      </w:r>
    </w:p>
    <w:p w:rsidR="004B57C8" w:rsidRPr="004B57C8" w:rsidRDefault="004B57C8" w:rsidP="004B57C8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 Českou spořitelnou, a.s. o poskytnutí dlouhodobého úvěru se závazkem je nutno počítat do srpna 2029</w:t>
      </w:r>
    </w:p>
    <w:p w:rsidR="00FA7287" w:rsidRPr="00FA7287" w:rsidRDefault="00FA7287" w:rsidP="001B04F6">
      <w:pPr>
        <w:pStyle w:val="Bezmezer"/>
        <w:jc w:val="both"/>
        <w:rPr>
          <w:sz w:val="24"/>
          <w:szCs w:val="24"/>
        </w:rPr>
      </w:pPr>
    </w:p>
    <w:p w:rsidR="00FA7287" w:rsidRPr="00FA7287" w:rsidRDefault="00A108E3" w:rsidP="001B04F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Hlince dne </w:t>
      </w:r>
      <w:r w:rsidR="001656F5">
        <w:rPr>
          <w:sz w:val="24"/>
          <w:szCs w:val="24"/>
        </w:rPr>
        <w:t>18. listopadu 2021</w:t>
      </w:r>
    </w:p>
    <w:p w:rsidR="00FA7287" w:rsidRPr="00FA7287" w:rsidRDefault="00FA7287" w:rsidP="001B04F6">
      <w:pPr>
        <w:pStyle w:val="Bezmezer"/>
        <w:jc w:val="both"/>
        <w:rPr>
          <w:sz w:val="24"/>
          <w:szCs w:val="24"/>
        </w:rPr>
      </w:pPr>
    </w:p>
    <w:p w:rsidR="00FA7287" w:rsidRPr="00FA7287" w:rsidRDefault="00FA7287" w:rsidP="001B04F6">
      <w:pPr>
        <w:pStyle w:val="Bezmezer"/>
        <w:jc w:val="both"/>
        <w:rPr>
          <w:sz w:val="24"/>
          <w:szCs w:val="24"/>
        </w:rPr>
      </w:pPr>
      <w:r w:rsidRPr="00FA7287">
        <w:rPr>
          <w:sz w:val="24"/>
          <w:szCs w:val="24"/>
        </w:rPr>
        <w:t xml:space="preserve">Vypracovali: </w:t>
      </w:r>
      <w:r w:rsidRPr="00FA7287">
        <w:rPr>
          <w:sz w:val="24"/>
          <w:szCs w:val="24"/>
        </w:rPr>
        <w:tab/>
        <w:t>Marcel Chovančák, starosta obce</w:t>
      </w:r>
    </w:p>
    <w:p w:rsidR="00FA7287" w:rsidRPr="00FA7287" w:rsidRDefault="00FA7287" w:rsidP="001B04F6">
      <w:pPr>
        <w:pStyle w:val="Bezmezer"/>
        <w:jc w:val="both"/>
        <w:rPr>
          <w:sz w:val="24"/>
          <w:szCs w:val="24"/>
        </w:rPr>
      </w:pPr>
      <w:r w:rsidRPr="00FA7287">
        <w:rPr>
          <w:sz w:val="24"/>
          <w:szCs w:val="24"/>
        </w:rPr>
        <w:tab/>
      </w:r>
      <w:r w:rsidRPr="00FA7287">
        <w:rPr>
          <w:sz w:val="24"/>
          <w:szCs w:val="24"/>
        </w:rPr>
        <w:tab/>
        <w:t>Kateřina Foldynová, účetní obce</w:t>
      </w:r>
    </w:p>
    <w:p w:rsidR="00FA7287" w:rsidRPr="00FA7287" w:rsidRDefault="00FA7287" w:rsidP="001B04F6">
      <w:pPr>
        <w:pStyle w:val="Bezmezer"/>
        <w:jc w:val="both"/>
        <w:rPr>
          <w:sz w:val="24"/>
          <w:szCs w:val="24"/>
        </w:rPr>
      </w:pPr>
    </w:p>
    <w:p w:rsidR="00FA7287" w:rsidRPr="00FA7287" w:rsidRDefault="00FA7287" w:rsidP="001B04F6">
      <w:pPr>
        <w:pStyle w:val="Bezmezer"/>
        <w:jc w:val="both"/>
        <w:rPr>
          <w:sz w:val="24"/>
          <w:szCs w:val="24"/>
        </w:rPr>
      </w:pPr>
      <w:r w:rsidRPr="00FA7287">
        <w:rPr>
          <w:sz w:val="24"/>
          <w:szCs w:val="24"/>
        </w:rPr>
        <w:t>Potvrzení o vyvěšení na úřední i elektronické úřední desce:</w:t>
      </w:r>
    </w:p>
    <w:p w:rsidR="0099355C" w:rsidRPr="00FA7287" w:rsidRDefault="00FA7287" w:rsidP="001B04F6">
      <w:pPr>
        <w:pStyle w:val="Bezmezer"/>
        <w:jc w:val="both"/>
        <w:rPr>
          <w:sz w:val="24"/>
          <w:szCs w:val="24"/>
        </w:rPr>
      </w:pPr>
      <w:r w:rsidRPr="00FA7287">
        <w:rPr>
          <w:sz w:val="24"/>
          <w:szCs w:val="24"/>
        </w:rPr>
        <w:t xml:space="preserve">Vyvěšeno: </w:t>
      </w:r>
      <w:r w:rsidRPr="00FA7287">
        <w:rPr>
          <w:sz w:val="24"/>
          <w:szCs w:val="24"/>
        </w:rPr>
        <w:tab/>
        <w:t xml:space="preserve"> </w:t>
      </w:r>
      <w:r w:rsidR="00BD5967">
        <w:rPr>
          <w:sz w:val="24"/>
          <w:szCs w:val="24"/>
        </w:rPr>
        <w:tab/>
      </w:r>
      <w:r w:rsidR="00BD5967">
        <w:rPr>
          <w:sz w:val="24"/>
          <w:szCs w:val="24"/>
        </w:rPr>
        <w:tab/>
      </w:r>
      <w:r w:rsidR="00BD5967">
        <w:rPr>
          <w:sz w:val="24"/>
          <w:szCs w:val="24"/>
        </w:rPr>
        <w:tab/>
      </w:r>
      <w:r w:rsidR="00BD5967">
        <w:rPr>
          <w:sz w:val="24"/>
          <w:szCs w:val="24"/>
        </w:rPr>
        <w:tab/>
      </w:r>
      <w:bookmarkStart w:id="0" w:name="_GoBack"/>
      <w:bookmarkEnd w:id="0"/>
      <w:r w:rsidRPr="00FA7287">
        <w:rPr>
          <w:sz w:val="24"/>
          <w:szCs w:val="24"/>
        </w:rPr>
        <w:t xml:space="preserve">Sejmuto: </w:t>
      </w:r>
      <w:r w:rsidRPr="00FA7287">
        <w:rPr>
          <w:sz w:val="24"/>
          <w:szCs w:val="24"/>
        </w:rPr>
        <w:tab/>
      </w:r>
    </w:p>
    <w:sectPr w:rsidR="0099355C" w:rsidRPr="00FA7287" w:rsidSect="00A108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00780"/>
    <w:multiLevelType w:val="hybridMultilevel"/>
    <w:tmpl w:val="3E385F76"/>
    <w:lvl w:ilvl="0" w:tplc="71564E68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62"/>
    <w:rsid w:val="000A674B"/>
    <w:rsid w:val="001656F5"/>
    <w:rsid w:val="001B04F6"/>
    <w:rsid w:val="00232959"/>
    <w:rsid w:val="003A7AF2"/>
    <w:rsid w:val="004B57C8"/>
    <w:rsid w:val="004C13A7"/>
    <w:rsid w:val="00581662"/>
    <w:rsid w:val="00803689"/>
    <w:rsid w:val="0099355C"/>
    <w:rsid w:val="00A108E3"/>
    <w:rsid w:val="00BC75DD"/>
    <w:rsid w:val="00BD5967"/>
    <w:rsid w:val="00C06BD6"/>
    <w:rsid w:val="00DA219C"/>
    <w:rsid w:val="00FA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40167-DF7E-47FE-868D-7B385EDE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29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1662"/>
    <w:pPr>
      <w:spacing w:after="0" w:line="240" w:lineRule="auto"/>
    </w:pPr>
  </w:style>
  <w:style w:type="table" w:styleId="Mkatabulky">
    <w:name w:val="Table Grid"/>
    <w:basedOn w:val="Normlntabulka"/>
    <w:uiPriority w:val="59"/>
    <w:rsid w:val="00581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Ucetni</cp:lastModifiedBy>
  <cp:revision>2</cp:revision>
  <cp:lastPrinted>2017-12-04T10:20:00Z</cp:lastPrinted>
  <dcterms:created xsi:type="dcterms:W3CDTF">2021-11-23T13:22:00Z</dcterms:created>
  <dcterms:modified xsi:type="dcterms:W3CDTF">2021-11-23T13:22:00Z</dcterms:modified>
</cp:coreProperties>
</file>